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CA8" w:rsidRDefault="00DC7CED" w:rsidP="00AB22AE">
      <w:pPr>
        <w:pStyle w:val="a3"/>
        <w:rPr>
          <w:rFonts w:ascii="微软雅黑" w:eastAsia="微软雅黑" w:hAnsi="微软雅黑"/>
        </w:rPr>
      </w:pPr>
      <w:r>
        <w:rPr>
          <w:rFonts w:ascii="微软雅黑" w:eastAsia="微软雅黑" w:hAnsi="微软雅黑" w:hint="eastAsia"/>
        </w:rPr>
        <w:t>电位器</w:t>
      </w:r>
      <w:r w:rsidR="00D5141B">
        <w:rPr>
          <w:rFonts w:ascii="微软雅黑" w:eastAsia="微软雅黑" w:hAnsi="微软雅黑" w:hint="eastAsia"/>
        </w:rPr>
        <w:t>模块</w:t>
      </w:r>
      <w:r w:rsidR="00800E66">
        <w:rPr>
          <w:rFonts w:ascii="微软雅黑" w:eastAsia="微软雅黑" w:hAnsi="微软雅黑" w:hint="eastAsia"/>
        </w:rPr>
        <w:t>简介</w:t>
      </w:r>
    </w:p>
    <w:p w:rsidR="00754AD3" w:rsidRPr="00F95F2C" w:rsidRDefault="00C10432" w:rsidP="00754AD3">
      <w:pPr>
        <w:pStyle w:val="2"/>
        <w:numPr>
          <w:ilvl w:val="0"/>
          <w:numId w:val="1"/>
        </w:numPr>
        <w:rPr>
          <w:rFonts w:ascii="微软雅黑" w:eastAsia="微软雅黑" w:hAnsi="微软雅黑"/>
        </w:rPr>
      </w:pPr>
      <w:r>
        <w:rPr>
          <w:rFonts w:ascii="微软雅黑" w:eastAsia="微软雅黑" w:hAnsi="微软雅黑" w:hint="eastAsia"/>
        </w:rPr>
        <w:t>工作原理</w:t>
      </w:r>
    </w:p>
    <w:p w:rsidR="00C10432" w:rsidRDefault="00DC7CED" w:rsidP="00C10432">
      <w:pPr>
        <w:pStyle w:val="a9"/>
        <w:shd w:val="clear" w:color="auto" w:fill="FFFFFF"/>
        <w:spacing w:before="300" w:beforeAutospacing="0" w:after="300" w:afterAutospacing="0"/>
        <w:rPr>
          <w:rFonts w:ascii="微软雅黑" w:eastAsia="微软雅黑" w:hAnsi="微软雅黑"/>
          <w:color w:val="333333"/>
        </w:rPr>
      </w:pPr>
      <w:r>
        <w:rPr>
          <w:rFonts w:ascii="微软雅黑" w:eastAsia="微软雅黑" w:hAnsi="微软雅黑" w:hint="eastAsia"/>
          <w:color w:val="333333"/>
        </w:rPr>
        <w:t>电位器，又称为可调电阻器，</w:t>
      </w:r>
      <w:r w:rsidR="008114FE" w:rsidRPr="008114FE">
        <w:rPr>
          <w:rFonts w:ascii="微软雅黑" w:eastAsia="微软雅黑" w:hAnsi="微软雅黑" w:hint="eastAsia"/>
          <w:color w:val="333333"/>
        </w:rPr>
        <w:t>具有三个引出端、阻值可按某种变化规律调节的电阻元件</w:t>
      </w:r>
      <w:r w:rsidR="00A5347E">
        <w:rPr>
          <w:rFonts w:ascii="微软雅黑" w:eastAsia="微软雅黑" w:hAnsi="微软雅黑" w:hint="eastAsia"/>
          <w:color w:val="333333"/>
        </w:rPr>
        <w:t>，</w:t>
      </w:r>
      <w:r w:rsidR="00A5347E" w:rsidRPr="00A5347E">
        <w:rPr>
          <w:rFonts w:ascii="微软雅黑" w:eastAsia="微软雅黑" w:hAnsi="微软雅黑" w:hint="eastAsia"/>
          <w:color w:val="333333"/>
        </w:rPr>
        <w:t>通常是由电阻体与转动或滑动系统组成，即靠一个动触点在电阻体上移动，获得部分电压输出</w:t>
      </w:r>
      <w:r w:rsidR="00A5347E">
        <w:rPr>
          <w:rFonts w:ascii="微软雅黑" w:eastAsia="微软雅黑" w:hAnsi="微软雅黑" w:hint="eastAsia"/>
          <w:color w:val="333333"/>
        </w:rPr>
        <w:t>。</w:t>
      </w:r>
    </w:p>
    <w:p w:rsidR="00F40CD5" w:rsidRDefault="00F40CD5" w:rsidP="00C10432">
      <w:pPr>
        <w:pStyle w:val="a9"/>
        <w:shd w:val="clear" w:color="auto" w:fill="FFFFFF"/>
        <w:spacing w:before="300" w:beforeAutospacing="0" w:after="300" w:afterAutospacing="0"/>
        <w:rPr>
          <w:rFonts w:ascii="微软雅黑" w:eastAsia="微软雅黑" w:hAnsi="微软雅黑"/>
          <w:color w:val="333333"/>
        </w:rPr>
      </w:pPr>
      <w:r>
        <w:rPr>
          <w:rFonts w:ascii="微软雅黑" w:eastAsia="微软雅黑" w:hAnsi="微软雅黑" w:hint="eastAsia"/>
          <w:color w:val="333333"/>
        </w:rPr>
        <w:t>本电位器</w:t>
      </w:r>
      <w:r w:rsidR="00702581">
        <w:rPr>
          <w:rFonts w:ascii="微软雅黑" w:eastAsia="微软雅黑" w:hAnsi="微软雅黑" w:hint="eastAsia"/>
          <w:color w:val="333333"/>
        </w:rPr>
        <w:t>OUT引脚输出的模拟值范围为</w:t>
      </w:r>
      <w:r w:rsidR="00490A74">
        <w:rPr>
          <w:rFonts w:ascii="微软雅黑" w:eastAsia="微软雅黑" w:hAnsi="微软雅黑" w:hint="eastAsia"/>
          <w:color w:val="333333"/>
        </w:rPr>
        <w:t>0~</w:t>
      </w:r>
      <w:r w:rsidR="00702581">
        <w:rPr>
          <w:rFonts w:ascii="微软雅黑" w:eastAsia="微软雅黑" w:hAnsi="微软雅黑" w:hint="eastAsia"/>
          <w:color w:val="333333"/>
        </w:rPr>
        <w:t>1023。</w:t>
      </w:r>
    </w:p>
    <w:p w:rsidR="0026120C" w:rsidRDefault="00C10432" w:rsidP="0026120C">
      <w:pPr>
        <w:pStyle w:val="2"/>
        <w:numPr>
          <w:ilvl w:val="0"/>
          <w:numId w:val="1"/>
        </w:numPr>
        <w:rPr>
          <w:rFonts w:ascii="微软雅黑" w:eastAsia="微软雅黑" w:hAnsi="微软雅黑"/>
        </w:rPr>
      </w:pPr>
      <w:r>
        <w:rPr>
          <w:rFonts w:ascii="微软雅黑" w:eastAsia="微软雅黑" w:hAnsi="微软雅黑"/>
        </w:rPr>
        <w:t>实际应用</w:t>
      </w:r>
    </w:p>
    <w:p w:rsidR="001972D3" w:rsidRPr="009E4DA9" w:rsidRDefault="0022020E" w:rsidP="009E4DA9">
      <w:pPr>
        <w:pStyle w:val="a4"/>
        <w:numPr>
          <w:ilvl w:val="0"/>
          <w:numId w:val="4"/>
        </w:numPr>
        <w:ind w:firstLineChars="0"/>
        <w:rPr>
          <w:rFonts w:ascii="微软雅黑" w:eastAsia="微软雅黑" w:hAnsi="微软雅黑" w:cs="宋体"/>
          <w:color w:val="333333"/>
          <w:kern w:val="0"/>
          <w:sz w:val="24"/>
          <w:szCs w:val="24"/>
        </w:rPr>
      </w:pPr>
      <w:r w:rsidRPr="009E4DA9">
        <w:rPr>
          <w:rFonts w:ascii="微软雅黑" w:eastAsia="微软雅黑" w:hAnsi="微软雅黑" w:cs="宋体" w:hint="eastAsia"/>
          <w:color w:val="333333"/>
          <w:kern w:val="0"/>
          <w:sz w:val="24"/>
          <w:szCs w:val="24"/>
        </w:rPr>
        <w:t>作为分压器：电位器是一个连续可调的电阻器，当调节电位器的转柄或滑柄时，动触点在电阻体上滑动。此时在电位器的输出端可获得与电位器外加电压和可动臂转角或行程成一定关系的输出电压。</w:t>
      </w:r>
    </w:p>
    <w:p w:rsidR="009E4DA9" w:rsidRDefault="009E4DA9" w:rsidP="009E4DA9">
      <w:pPr>
        <w:pStyle w:val="a4"/>
        <w:numPr>
          <w:ilvl w:val="0"/>
          <w:numId w:val="4"/>
        </w:numPr>
        <w:ind w:firstLineChars="0"/>
        <w:rPr>
          <w:rFonts w:ascii="微软雅黑" w:eastAsia="微软雅黑" w:hAnsi="微软雅黑" w:cs="宋体"/>
          <w:color w:val="333333"/>
          <w:kern w:val="0"/>
          <w:sz w:val="24"/>
          <w:szCs w:val="24"/>
        </w:rPr>
      </w:pPr>
      <w:r>
        <w:rPr>
          <w:rFonts w:ascii="微软雅黑" w:eastAsia="微软雅黑" w:hAnsi="微软雅黑" w:cs="宋体" w:hint="eastAsia"/>
          <w:color w:val="333333"/>
          <w:kern w:val="0"/>
          <w:sz w:val="24"/>
          <w:szCs w:val="24"/>
        </w:rPr>
        <w:t>作为变阻器：</w:t>
      </w:r>
      <w:r w:rsidRPr="009E4DA9">
        <w:rPr>
          <w:rFonts w:ascii="微软雅黑" w:eastAsia="微软雅黑" w:hAnsi="微软雅黑" w:cs="宋体" w:hint="eastAsia"/>
          <w:color w:val="333333"/>
          <w:kern w:val="0"/>
          <w:sz w:val="24"/>
          <w:szCs w:val="24"/>
        </w:rPr>
        <w:t>电位器用作变阻器时，应把它接成两端器件，这样花电位器的行程范围内，便可获得一个平滑连续变化的电阻值。</w:t>
      </w:r>
    </w:p>
    <w:p w:rsidR="009E4DA9" w:rsidRPr="009E4DA9" w:rsidRDefault="0051731B" w:rsidP="009E4DA9">
      <w:pPr>
        <w:pStyle w:val="a4"/>
        <w:numPr>
          <w:ilvl w:val="0"/>
          <w:numId w:val="4"/>
        </w:numPr>
        <w:ind w:firstLineChars="0"/>
        <w:rPr>
          <w:rFonts w:ascii="微软雅黑" w:eastAsia="微软雅黑" w:hAnsi="微软雅黑" w:cs="宋体"/>
          <w:color w:val="333333"/>
          <w:kern w:val="0"/>
          <w:sz w:val="24"/>
          <w:szCs w:val="24"/>
        </w:rPr>
      </w:pPr>
      <w:r>
        <w:rPr>
          <w:rFonts w:ascii="微软雅黑" w:eastAsia="微软雅黑" w:hAnsi="微软雅黑" w:cs="宋体" w:hint="eastAsia"/>
          <w:color w:val="333333"/>
          <w:kern w:val="0"/>
          <w:sz w:val="24"/>
          <w:szCs w:val="24"/>
        </w:rPr>
        <w:t>调节灯光亮度</w:t>
      </w:r>
      <w:r w:rsidR="00E605A5">
        <w:rPr>
          <w:rFonts w:ascii="微软雅黑" w:eastAsia="微软雅黑" w:hAnsi="微软雅黑" w:cs="宋体" w:hint="eastAsia"/>
          <w:color w:val="333333"/>
          <w:kern w:val="0"/>
          <w:sz w:val="24"/>
          <w:szCs w:val="24"/>
        </w:rPr>
        <w:t>，调节旋钮，控制RGB灯的亮度</w:t>
      </w:r>
      <w:r>
        <w:rPr>
          <w:rFonts w:ascii="微软雅黑" w:eastAsia="微软雅黑" w:hAnsi="微软雅黑" w:cs="宋体" w:hint="eastAsia"/>
          <w:color w:val="333333"/>
          <w:kern w:val="0"/>
          <w:sz w:val="24"/>
          <w:szCs w:val="24"/>
        </w:rPr>
        <w:t>。</w:t>
      </w:r>
    </w:p>
    <w:p w:rsidR="0044350A" w:rsidRDefault="00C65FC6" w:rsidP="0044350A">
      <w:pPr>
        <w:pStyle w:val="2"/>
        <w:numPr>
          <w:ilvl w:val="0"/>
          <w:numId w:val="1"/>
        </w:numPr>
        <w:rPr>
          <w:rFonts w:ascii="微软雅黑" w:eastAsia="微软雅黑" w:hAnsi="微软雅黑"/>
        </w:rPr>
      </w:pPr>
      <w:r>
        <w:rPr>
          <w:rFonts w:ascii="微软雅黑" w:eastAsia="微软雅黑" w:hAnsi="微软雅黑" w:hint="eastAsia"/>
        </w:rPr>
        <w:lastRenderedPageBreak/>
        <w:t>模块介绍</w:t>
      </w:r>
    </w:p>
    <w:p w:rsidR="00C65FC6" w:rsidRDefault="008114FE" w:rsidP="00C65FC6">
      <w:r>
        <w:rPr>
          <w:noProof/>
        </w:rPr>
        <w:drawing>
          <wp:inline distT="0" distB="0" distL="0" distR="0">
            <wp:extent cx="4200525" cy="4495800"/>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00525" cy="4495800"/>
                    </a:xfrm>
                    <a:prstGeom prst="rect">
                      <a:avLst/>
                    </a:prstGeom>
                    <a:noFill/>
                    <a:ln w="9525">
                      <a:noFill/>
                      <a:miter lim="800000"/>
                      <a:headEnd/>
                      <a:tailEnd/>
                    </a:ln>
                  </pic:spPr>
                </pic:pic>
              </a:graphicData>
            </a:graphic>
          </wp:inline>
        </w:drawing>
      </w:r>
    </w:p>
    <w:p w:rsidR="00C65FC6" w:rsidRPr="00FD1C95" w:rsidRDefault="0062622E" w:rsidP="00FD1C95">
      <w:pPr>
        <w:pStyle w:val="a4"/>
        <w:numPr>
          <w:ilvl w:val="0"/>
          <w:numId w:val="3"/>
        </w:numPr>
        <w:ind w:firstLineChars="0"/>
        <w:rPr>
          <w:rFonts w:ascii="微软雅黑" w:eastAsia="微软雅黑" w:hAnsi="微软雅黑" w:cs="宋体"/>
          <w:color w:val="333333"/>
          <w:kern w:val="0"/>
          <w:sz w:val="24"/>
          <w:szCs w:val="24"/>
        </w:rPr>
      </w:pPr>
      <w:r>
        <w:rPr>
          <w:rFonts w:ascii="微软雅黑" w:eastAsia="微软雅黑" w:hAnsi="微软雅黑" w:cs="宋体" w:hint="eastAsia"/>
          <w:color w:val="333333"/>
          <w:kern w:val="0"/>
          <w:sz w:val="24"/>
          <w:szCs w:val="24"/>
        </w:rPr>
        <w:t>电位器</w:t>
      </w:r>
      <w:r w:rsidR="00C65FC6" w:rsidRPr="00FD1C95">
        <w:rPr>
          <w:rFonts w:ascii="微软雅黑" w:eastAsia="微软雅黑" w:hAnsi="微软雅黑" w:cs="宋体" w:hint="eastAsia"/>
          <w:color w:val="333333"/>
          <w:kern w:val="0"/>
          <w:sz w:val="24"/>
          <w:szCs w:val="24"/>
        </w:rPr>
        <w:t>模块总共有四个鳄鱼夹引脚</w:t>
      </w:r>
      <w:r w:rsidR="00841F6C" w:rsidRPr="00FD1C95">
        <w:rPr>
          <w:rFonts w:ascii="微软雅黑" w:eastAsia="微软雅黑" w:hAnsi="微软雅黑" w:cs="宋体" w:hint="eastAsia"/>
          <w:color w:val="333333"/>
          <w:kern w:val="0"/>
          <w:sz w:val="24"/>
          <w:szCs w:val="24"/>
        </w:rPr>
        <w:t>，分别对应的是GND</w:t>
      </w:r>
      <w:r w:rsidR="005C11CF" w:rsidRPr="00FD1C95">
        <w:rPr>
          <w:rFonts w:ascii="微软雅黑" w:eastAsia="微软雅黑" w:hAnsi="微软雅黑" w:cs="宋体" w:hint="eastAsia"/>
          <w:color w:val="333333"/>
          <w:kern w:val="0"/>
          <w:sz w:val="24"/>
          <w:szCs w:val="24"/>
        </w:rPr>
        <w:t>、VCC、</w:t>
      </w:r>
      <w:r w:rsidR="00882A49">
        <w:rPr>
          <w:rFonts w:ascii="微软雅黑" w:eastAsia="微软雅黑" w:hAnsi="微软雅黑" w:cs="宋体" w:hint="eastAsia"/>
          <w:color w:val="333333"/>
          <w:kern w:val="0"/>
          <w:sz w:val="24"/>
          <w:szCs w:val="24"/>
        </w:rPr>
        <w:t>NC</w:t>
      </w:r>
      <w:r w:rsidR="005C11CF" w:rsidRPr="00FD1C95">
        <w:rPr>
          <w:rFonts w:ascii="微软雅黑" w:eastAsia="微软雅黑" w:hAnsi="微软雅黑" w:cs="宋体" w:hint="eastAsia"/>
          <w:color w:val="333333"/>
          <w:kern w:val="0"/>
          <w:sz w:val="24"/>
          <w:szCs w:val="24"/>
        </w:rPr>
        <w:t>和OUT引脚，其中OUT引脚是</w:t>
      </w:r>
      <w:r w:rsidR="003F3205">
        <w:rPr>
          <w:rFonts w:ascii="微软雅黑" w:eastAsia="微软雅黑" w:hAnsi="微软雅黑" w:cs="宋体" w:hint="eastAsia"/>
          <w:color w:val="333333"/>
          <w:kern w:val="0"/>
          <w:sz w:val="24"/>
          <w:szCs w:val="24"/>
        </w:rPr>
        <w:t>电位器</w:t>
      </w:r>
      <w:r w:rsidR="005C11CF" w:rsidRPr="00FD1C95">
        <w:rPr>
          <w:rFonts w:ascii="微软雅黑" w:eastAsia="微软雅黑" w:hAnsi="微软雅黑" w:cs="宋体" w:hint="eastAsia"/>
          <w:color w:val="333333"/>
          <w:kern w:val="0"/>
          <w:sz w:val="24"/>
          <w:szCs w:val="24"/>
        </w:rPr>
        <w:t>模块的信号输出引脚</w:t>
      </w:r>
      <w:r w:rsidR="00841F6C" w:rsidRPr="00FD1C95">
        <w:rPr>
          <w:rFonts w:ascii="微软雅黑" w:eastAsia="微软雅黑" w:hAnsi="微软雅黑" w:cs="宋体" w:hint="eastAsia"/>
          <w:color w:val="333333"/>
          <w:kern w:val="0"/>
          <w:sz w:val="24"/>
          <w:szCs w:val="24"/>
        </w:rPr>
        <w:t>。</w:t>
      </w:r>
    </w:p>
    <w:p w:rsidR="00FD1C95" w:rsidRPr="00FD1C95" w:rsidRDefault="00FD1C95" w:rsidP="00FD1C95">
      <w:pPr>
        <w:pStyle w:val="a4"/>
        <w:numPr>
          <w:ilvl w:val="0"/>
          <w:numId w:val="3"/>
        </w:numPr>
        <w:ind w:firstLineChars="0"/>
        <w:rPr>
          <w:rFonts w:ascii="微软雅黑" w:eastAsia="微软雅黑" w:hAnsi="微软雅黑" w:cs="宋体"/>
          <w:color w:val="333333"/>
          <w:kern w:val="0"/>
          <w:sz w:val="24"/>
          <w:szCs w:val="24"/>
        </w:rPr>
      </w:pPr>
      <w:r w:rsidRPr="00FD1C95">
        <w:rPr>
          <w:rFonts w:ascii="微软雅黑" w:eastAsia="微软雅黑" w:hAnsi="微软雅黑" w:cs="宋体" w:hint="eastAsia"/>
          <w:color w:val="333333"/>
          <w:kern w:val="0"/>
          <w:sz w:val="24"/>
          <w:szCs w:val="24"/>
        </w:rPr>
        <w:t>预留四个排针孔，后续有需要可以焊接后使用。</w:t>
      </w:r>
    </w:p>
    <w:p w:rsidR="00FD1C95" w:rsidRPr="00FD1C95" w:rsidRDefault="003F3205" w:rsidP="00FD1C95">
      <w:pPr>
        <w:pStyle w:val="a4"/>
        <w:numPr>
          <w:ilvl w:val="0"/>
          <w:numId w:val="3"/>
        </w:numPr>
        <w:ind w:firstLineChars="0"/>
        <w:rPr>
          <w:rFonts w:ascii="微软雅黑" w:eastAsia="微软雅黑" w:hAnsi="微软雅黑" w:cs="宋体"/>
          <w:color w:val="333333"/>
          <w:kern w:val="0"/>
          <w:sz w:val="24"/>
          <w:szCs w:val="24"/>
        </w:rPr>
      </w:pPr>
      <w:r>
        <w:rPr>
          <w:rFonts w:ascii="微软雅黑" w:eastAsia="微软雅黑" w:hAnsi="微软雅黑" w:cs="宋体"/>
          <w:color w:val="333333"/>
          <w:kern w:val="0"/>
          <w:sz w:val="24"/>
          <w:szCs w:val="24"/>
        </w:rPr>
        <w:t>旋钮</w:t>
      </w:r>
      <w:r>
        <w:rPr>
          <w:rFonts w:ascii="微软雅黑" w:eastAsia="微软雅黑" w:hAnsi="微软雅黑" w:cs="宋体" w:hint="eastAsia"/>
          <w:color w:val="333333"/>
          <w:kern w:val="0"/>
          <w:sz w:val="24"/>
          <w:szCs w:val="24"/>
        </w:rPr>
        <w:t>，顺时针旋转，</w:t>
      </w:r>
      <w:r w:rsidR="00794393">
        <w:rPr>
          <w:rFonts w:ascii="微软雅黑" w:eastAsia="微软雅黑" w:hAnsi="微软雅黑" w:cs="宋体" w:hint="eastAsia"/>
          <w:color w:val="333333"/>
          <w:kern w:val="0"/>
          <w:sz w:val="24"/>
          <w:szCs w:val="24"/>
        </w:rPr>
        <w:t>OUT</w:t>
      </w:r>
      <w:r>
        <w:rPr>
          <w:rFonts w:ascii="微软雅黑" w:eastAsia="微软雅黑" w:hAnsi="微软雅黑" w:cs="宋体" w:hint="eastAsia"/>
          <w:color w:val="333333"/>
          <w:kern w:val="0"/>
          <w:sz w:val="24"/>
          <w:szCs w:val="24"/>
        </w:rPr>
        <w:t>输出的值越小，逆时针旋转，</w:t>
      </w:r>
      <w:r w:rsidR="00794393">
        <w:rPr>
          <w:rFonts w:ascii="微软雅黑" w:eastAsia="微软雅黑" w:hAnsi="微软雅黑" w:cs="宋体" w:hint="eastAsia"/>
          <w:color w:val="333333"/>
          <w:kern w:val="0"/>
          <w:sz w:val="24"/>
          <w:szCs w:val="24"/>
        </w:rPr>
        <w:t>OUT</w:t>
      </w:r>
      <w:r>
        <w:rPr>
          <w:rFonts w:ascii="微软雅黑" w:eastAsia="微软雅黑" w:hAnsi="微软雅黑" w:cs="宋体" w:hint="eastAsia"/>
          <w:color w:val="333333"/>
          <w:kern w:val="0"/>
          <w:sz w:val="24"/>
          <w:szCs w:val="24"/>
        </w:rPr>
        <w:t>输出的值越大</w:t>
      </w:r>
      <w:r w:rsidR="00FD1C95">
        <w:rPr>
          <w:rFonts w:ascii="微软雅黑" w:eastAsia="微软雅黑" w:hAnsi="微软雅黑" w:cs="宋体" w:hint="eastAsia"/>
          <w:color w:val="333333"/>
          <w:kern w:val="0"/>
          <w:sz w:val="24"/>
          <w:szCs w:val="24"/>
        </w:rPr>
        <w:t>。</w:t>
      </w:r>
    </w:p>
    <w:p w:rsidR="00C44441" w:rsidRDefault="00C44441" w:rsidP="0044350A">
      <w:pPr>
        <w:ind w:left="360"/>
        <w:rPr>
          <w:noProof/>
        </w:rPr>
      </w:pPr>
    </w:p>
    <w:p w:rsidR="00C44441" w:rsidRDefault="00C44441" w:rsidP="00C10432">
      <w:pPr>
        <w:ind w:left="360"/>
        <w:rPr>
          <w:noProof/>
        </w:rPr>
      </w:pPr>
      <w:bookmarkStart w:id="0" w:name="_GoBack"/>
      <w:bookmarkEnd w:id="0"/>
    </w:p>
    <w:p w:rsidR="00C44441" w:rsidRDefault="00C44441" w:rsidP="0044350A">
      <w:pPr>
        <w:ind w:left="360"/>
        <w:rPr>
          <w:noProof/>
        </w:rPr>
      </w:pPr>
    </w:p>
    <w:p w:rsidR="00FB6227" w:rsidRPr="00C10432" w:rsidRDefault="00FB6227" w:rsidP="00C10432">
      <w:pPr>
        <w:ind w:firstLineChars="200" w:firstLine="480"/>
        <w:rPr>
          <w:rFonts w:ascii="微软雅黑" w:eastAsia="微软雅黑" w:hAnsi="微软雅黑"/>
          <w:sz w:val="24"/>
          <w:szCs w:val="24"/>
        </w:rPr>
      </w:pPr>
    </w:p>
    <w:sectPr w:rsidR="00FB6227" w:rsidRPr="00C10432" w:rsidSect="005C2029">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1DD" w:rsidRDefault="00A021DD" w:rsidP="005C3DE8">
      <w:r>
        <w:separator/>
      </w:r>
    </w:p>
  </w:endnote>
  <w:endnote w:type="continuationSeparator" w:id="0">
    <w:p w:rsidR="00A021DD" w:rsidRDefault="00A021DD" w:rsidP="005C3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34" w:rsidRPr="00805734" w:rsidRDefault="00805734" w:rsidP="00805734">
    <w:pPr>
      <w:pStyle w:val="a6"/>
      <w:jc w:val="right"/>
      <w:rPr>
        <w:rFonts w:ascii="微软雅黑" w:eastAsia="微软雅黑" w:hAnsi="微软雅黑"/>
      </w:rPr>
    </w:pPr>
    <w:r w:rsidRPr="00805734">
      <w:rPr>
        <w:rFonts w:ascii="微软雅黑" w:eastAsia="微软雅黑" w:hAnsi="微软雅黑"/>
      </w:rPr>
      <w:t>www.yahboom.com</w:t>
    </w:r>
  </w:p>
  <w:p w:rsidR="00805734" w:rsidRPr="00805734" w:rsidRDefault="00805734" w:rsidP="00805734">
    <w:pPr>
      <w:pStyle w:val="a6"/>
      <w:jc w:val="right"/>
      <w:rPr>
        <w:rFonts w:ascii="微软雅黑" w:eastAsia="微软雅黑" w:hAnsi="微软雅黑"/>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1DD" w:rsidRDefault="00A021DD" w:rsidP="005C3DE8">
      <w:r>
        <w:separator/>
      </w:r>
    </w:p>
  </w:footnote>
  <w:footnote w:type="continuationSeparator" w:id="0">
    <w:p w:rsidR="00A021DD" w:rsidRDefault="00A021DD" w:rsidP="005C3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7F4" w:rsidRPr="005C2029" w:rsidRDefault="005C2029" w:rsidP="005C2029">
    <w:pPr>
      <w:jc w:val="right"/>
    </w:pPr>
    <w:r w:rsidRPr="005C2029">
      <w:rPr>
        <w:noProof/>
      </w:rPr>
      <w:drawing>
        <wp:inline distT="0" distB="0" distL="0" distR="0">
          <wp:extent cx="1637686" cy="249394"/>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微信图片_20190309105156.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37686" cy="249394"/>
                  </a:xfrm>
                  <a:prstGeom prst="rect">
                    <a:avLst/>
                  </a:prstGeom>
                </pic:spPr>
              </pic:pic>
            </a:graphicData>
          </a:graphic>
        </wp:inline>
      </w:drawing>
    </w:r>
  </w:p>
  <w:p w:rsidR="001827F4" w:rsidRDefault="001827F4" w:rsidP="005C2029">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12FE3"/>
    <w:multiLevelType w:val="hybridMultilevel"/>
    <w:tmpl w:val="C2F0237A"/>
    <w:lvl w:ilvl="0" w:tplc="34808A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3F33BE9"/>
    <w:multiLevelType w:val="hybridMultilevel"/>
    <w:tmpl w:val="2AA44084"/>
    <w:lvl w:ilvl="0" w:tplc="BD200C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3A3FE8"/>
    <w:multiLevelType w:val="hybridMultilevel"/>
    <w:tmpl w:val="F0FC8572"/>
    <w:lvl w:ilvl="0" w:tplc="A9C226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C700618"/>
    <w:multiLevelType w:val="hybridMultilevel"/>
    <w:tmpl w:val="062ABCB8"/>
    <w:lvl w:ilvl="0" w:tplc="398644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22AE"/>
    <w:rsid w:val="000030F1"/>
    <w:rsid w:val="00022728"/>
    <w:rsid w:val="000227F2"/>
    <w:rsid w:val="00067016"/>
    <w:rsid w:val="000F25CF"/>
    <w:rsid w:val="00102C1D"/>
    <w:rsid w:val="00120650"/>
    <w:rsid w:val="00175097"/>
    <w:rsid w:val="001827F4"/>
    <w:rsid w:val="001952BC"/>
    <w:rsid w:val="001972D3"/>
    <w:rsid w:val="001B4D58"/>
    <w:rsid w:val="0022020E"/>
    <w:rsid w:val="00224B4A"/>
    <w:rsid w:val="00235636"/>
    <w:rsid w:val="002359FA"/>
    <w:rsid w:val="00250315"/>
    <w:rsid w:val="00257316"/>
    <w:rsid w:val="0026120C"/>
    <w:rsid w:val="00286220"/>
    <w:rsid w:val="002B54C8"/>
    <w:rsid w:val="002C0CAF"/>
    <w:rsid w:val="002C6E31"/>
    <w:rsid w:val="002E6F2B"/>
    <w:rsid w:val="002E7327"/>
    <w:rsid w:val="002E79A7"/>
    <w:rsid w:val="002E7AD4"/>
    <w:rsid w:val="00331DD5"/>
    <w:rsid w:val="00396826"/>
    <w:rsid w:val="003A5C2B"/>
    <w:rsid w:val="003A78AE"/>
    <w:rsid w:val="003B2CAA"/>
    <w:rsid w:val="003F3205"/>
    <w:rsid w:val="00422BD3"/>
    <w:rsid w:val="0044350A"/>
    <w:rsid w:val="00466798"/>
    <w:rsid w:val="00490A74"/>
    <w:rsid w:val="004E1DA3"/>
    <w:rsid w:val="0051731B"/>
    <w:rsid w:val="00523FA4"/>
    <w:rsid w:val="00562A70"/>
    <w:rsid w:val="00587B78"/>
    <w:rsid w:val="005B2A93"/>
    <w:rsid w:val="005C11CF"/>
    <w:rsid w:val="005C2029"/>
    <w:rsid w:val="005C3DE8"/>
    <w:rsid w:val="005D0C61"/>
    <w:rsid w:val="00604999"/>
    <w:rsid w:val="0062622E"/>
    <w:rsid w:val="00644266"/>
    <w:rsid w:val="006677B5"/>
    <w:rsid w:val="006A3446"/>
    <w:rsid w:val="006E0797"/>
    <w:rsid w:val="00702581"/>
    <w:rsid w:val="007535D2"/>
    <w:rsid w:val="00754AD3"/>
    <w:rsid w:val="007931FD"/>
    <w:rsid w:val="00794393"/>
    <w:rsid w:val="007C2444"/>
    <w:rsid w:val="00800E66"/>
    <w:rsid w:val="00805734"/>
    <w:rsid w:val="008114FE"/>
    <w:rsid w:val="00813048"/>
    <w:rsid w:val="008355B4"/>
    <w:rsid w:val="00841F6C"/>
    <w:rsid w:val="00882A49"/>
    <w:rsid w:val="00892E74"/>
    <w:rsid w:val="00892F42"/>
    <w:rsid w:val="00894AC9"/>
    <w:rsid w:val="008B5BCB"/>
    <w:rsid w:val="008F7622"/>
    <w:rsid w:val="009004BF"/>
    <w:rsid w:val="009265F0"/>
    <w:rsid w:val="00945CA8"/>
    <w:rsid w:val="00954730"/>
    <w:rsid w:val="009926D0"/>
    <w:rsid w:val="009A6ABA"/>
    <w:rsid w:val="009C72F0"/>
    <w:rsid w:val="009E3B64"/>
    <w:rsid w:val="009E4DA9"/>
    <w:rsid w:val="00A021DD"/>
    <w:rsid w:val="00A5347E"/>
    <w:rsid w:val="00A7024B"/>
    <w:rsid w:val="00A737B0"/>
    <w:rsid w:val="00A74995"/>
    <w:rsid w:val="00AA2D4B"/>
    <w:rsid w:val="00AA2E4F"/>
    <w:rsid w:val="00AB22AE"/>
    <w:rsid w:val="00B31B25"/>
    <w:rsid w:val="00B54993"/>
    <w:rsid w:val="00B85EC4"/>
    <w:rsid w:val="00BB754B"/>
    <w:rsid w:val="00BC63CC"/>
    <w:rsid w:val="00C10432"/>
    <w:rsid w:val="00C44441"/>
    <w:rsid w:val="00C65FC6"/>
    <w:rsid w:val="00C96FF8"/>
    <w:rsid w:val="00D0442B"/>
    <w:rsid w:val="00D25397"/>
    <w:rsid w:val="00D5141B"/>
    <w:rsid w:val="00D55EEB"/>
    <w:rsid w:val="00D63CC3"/>
    <w:rsid w:val="00D67847"/>
    <w:rsid w:val="00D75C7E"/>
    <w:rsid w:val="00D8205F"/>
    <w:rsid w:val="00DA2D28"/>
    <w:rsid w:val="00DA7611"/>
    <w:rsid w:val="00DC7CED"/>
    <w:rsid w:val="00DE4572"/>
    <w:rsid w:val="00DF1BD2"/>
    <w:rsid w:val="00E179FF"/>
    <w:rsid w:val="00E21B4E"/>
    <w:rsid w:val="00E23CE8"/>
    <w:rsid w:val="00E605A5"/>
    <w:rsid w:val="00E83ECC"/>
    <w:rsid w:val="00EB1BB0"/>
    <w:rsid w:val="00F13A35"/>
    <w:rsid w:val="00F40CD5"/>
    <w:rsid w:val="00F47432"/>
    <w:rsid w:val="00F5213F"/>
    <w:rsid w:val="00F57688"/>
    <w:rsid w:val="00F6722B"/>
    <w:rsid w:val="00F67FFB"/>
    <w:rsid w:val="00F8296B"/>
    <w:rsid w:val="00F95F2C"/>
    <w:rsid w:val="00FB0D72"/>
    <w:rsid w:val="00FB6227"/>
    <w:rsid w:val="00FC56F4"/>
    <w:rsid w:val="00FD1C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5D2"/>
    <w:pPr>
      <w:widowControl w:val="0"/>
      <w:jc w:val="both"/>
    </w:pPr>
  </w:style>
  <w:style w:type="paragraph" w:styleId="2">
    <w:name w:val="heading 2"/>
    <w:basedOn w:val="a"/>
    <w:next w:val="a"/>
    <w:link w:val="2Char"/>
    <w:uiPriority w:val="9"/>
    <w:unhideWhenUsed/>
    <w:qFormat/>
    <w:rsid w:val="00754AD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AB22AE"/>
    <w:pPr>
      <w:spacing w:before="240" w:after="60"/>
      <w:jc w:val="center"/>
      <w:outlineLvl w:val="0"/>
    </w:pPr>
    <w:rPr>
      <w:rFonts w:asciiTheme="majorHAnsi" w:eastAsiaTheme="majorEastAsia" w:hAnsiTheme="majorHAnsi" w:cstheme="majorBidi"/>
      <w:b/>
      <w:bCs/>
      <w:sz w:val="32"/>
      <w:szCs w:val="32"/>
    </w:rPr>
  </w:style>
  <w:style w:type="character" w:customStyle="1" w:styleId="Char">
    <w:name w:val="标题 Char"/>
    <w:basedOn w:val="a0"/>
    <w:link w:val="a3"/>
    <w:uiPriority w:val="10"/>
    <w:rsid w:val="00AB22AE"/>
    <w:rPr>
      <w:rFonts w:asciiTheme="majorHAnsi" w:eastAsiaTheme="majorEastAsia" w:hAnsiTheme="majorHAnsi" w:cstheme="majorBidi"/>
      <w:b/>
      <w:bCs/>
      <w:sz w:val="32"/>
      <w:szCs w:val="32"/>
    </w:rPr>
  </w:style>
  <w:style w:type="character" w:customStyle="1" w:styleId="2Char">
    <w:name w:val="标题 2 Char"/>
    <w:basedOn w:val="a0"/>
    <w:link w:val="2"/>
    <w:uiPriority w:val="9"/>
    <w:rsid w:val="00754AD3"/>
    <w:rPr>
      <w:rFonts w:asciiTheme="majorHAnsi" w:eastAsiaTheme="majorEastAsia" w:hAnsiTheme="majorHAnsi" w:cstheme="majorBidi"/>
      <w:b/>
      <w:bCs/>
      <w:sz w:val="32"/>
      <w:szCs w:val="32"/>
    </w:rPr>
  </w:style>
  <w:style w:type="paragraph" w:styleId="a4">
    <w:name w:val="List Paragraph"/>
    <w:basedOn w:val="a"/>
    <w:uiPriority w:val="34"/>
    <w:qFormat/>
    <w:rsid w:val="0026120C"/>
    <w:pPr>
      <w:ind w:firstLineChars="200" w:firstLine="420"/>
    </w:pPr>
  </w:style>
  <w:style w:type="paragraph" w:styleId="a5">
    <w:name w:val="header"/>
    <w:basedOn w:val="a"/>
    <w:link w:val="Char0"/>
    <w:uiPriority w:val="99"/>
    <w:unhideWhenUsed/>
    <w:rsid w:val="005C3D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C3DE8"/>
    <w:rPr>
      <w:sz w:val="18"/>
      <w:szCs w:val="18"/>
    </w:rPr>
  </w:style>
  <w:style w:type="paragraph" w:styleId="a6">
    <w:name w:val="footer"/>
    <w:basedOn w:val="a"/>
    <w:link w:val="Char1"/>
    <w:uiPriority w:val="99"/>
    <w:unhideWhenUsed/>
    <w:rsid w:val="005C3DE8"/>
    <w:pPr>
      <w:tabs>
        <w:tab w:val="center" w:pos="4153"/>
        <w:tab w:val="right" w:pos="8306"/>
      </w:tabs>
      <w:snapToGrid w:val="0"/>
      <w:jc w:val="left"/>
    </w:pPr>
    <w:rPr>
      <w:sz w:val="18"/>
      <w:szCs w:val="18"/>
    </w:rPr>
  </w:style>
  <w:style w:type="character" w:customStyle="1" w:styleId="Char1">
    <w:name w:val="页脚 Char"/>
    <w:basedOn w:val="a0"/>
    <w:link w:val="a6"/>
    <w:uiPriority w:val="99"/>
    <w:rsid w:val="005C3DE8"/>
    <w:rPr>
      <w:sz w:val="18"/>
      <w:szCs w:val="18"/>
    </w:rPr>
  </w:style>
  <w:style w:type="paragraph" w:styleId="a7">
    <w:name w:val="Balloon Text"/>
    <w:basedOn w:val="a"/>
    <w:link w:val="Char2"/>
    <w:uiPriority w:val="99"/>
    <w:semiHidden/>
    <w:unhideWhenUsed/>
    <w:rsid w:val="001827F4"/>
    <w:rPr>
      <w:sz w:val="18"/>
      <w:szCs w:val="18"/>
    </w:rPr>
  </w:style>
  <w:style w:type="character" w:customStyle="1" w:styleId="Char2">
    <w:name w:val="批注框文本 Char"/>
    <w:basedOn w:val="a0"/>
    <w:link w:val="a7"/>
    <w:uiPriority w:val="99"/>
    <w:semiHidden/>
    <w:rsid w:val="001827F4"/>
    <w:rPr>
      <w:sz w:val="18"/>
      <w:szCs w:val="18"/>
    </w:rPr>
  </w:style>
  <w:style w:type="character" w:styleId="a8">
    <w:name w:val="Hyperlink"/>
    <w:basedOn w:val="a0"/>
    <w:uiPriority w:val="99"/>
    <w:unhideWhenUsed/>
    <w:rsid w:val="00B31B25"/>
    <w:rPr>
      <w:color w:val="0563C1" w:themeColor="hyperlink"/>
      <w:u w:val="single"/>
    </w:rPr>
  </w:style>
  <w:style w:type="character" w:customStyle="1" w:styleId="UnresolvedMention">
    <w:name w:val="Unresolved Mention"/>
    <w:basedOn w:val="a0"/>
    <w:uiPriority w:val="99"/>
    <w:semiHidden/>
    <w:unhideWhenUsed/>
    <w:rsid w:val="00B31B25"/>
    <w:rPr>
      <w:color w:val="605E5C"/>
      <w:shd w:val="clear" w:color="auto" w:fill="E1DFDD"/>
    </w:rPr>
  </w:style>
  <w:style w:type="paragraph" w:styleId="a9">
    <w:name w:val="Normal (Web)"/>
    <w:basedOn w:val="a"/>
    <w:uiPriority w:val="99"/>
    <w:semiHidden/>
    <w:unhideWhenUsed/>
    <w:rsid w:val="00C1043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6197807">
      <w:bodyDiv w:val="1"/>
      <w:marLeft w:val="0"/>
      <w:marRight w:val="0"/>
      <w:marTop w:val="0"/>
      <w:marBottom w:val="0"/>
      <w:divBdr>
        <w:top w:val="none" w:sz="0" w:space="0" w:color="auto"/>
        <w:left w:val="none" w:sz="0" w:space="0" w:color="auto"/>
        <w:bottom w:val="none" w:sz="0" w:space="0" w:color="auto"/>
        <w:right w:val="none" w:sz="0" w:space="0" w:color="auto"/>
      </w:divBdr>
    </w:div>
    <w:div w:id="778450250">
      <w:bodyDiv w:val="1"/>
      <w:marLeft w:val="0"/>
      <w:marRight w:val="0"/>
      <w:marTop w:val="0"/>
      <w:marBottom w:val="0"/>
      <w:divBdr>
        <w:top w:val="none" w:sz="0" w:space="0" w:color="auto"/>
        <w:left w:val="none" w:sz="0" w:space="0" w:color="auto"/>
        <w:bottom w:val="none" w:sz="0" w:space="0" w:color="auto"/>
        <w:right w:val="none" w:sz="0" w:space="0" w:color="auto"/>
      </w:divBdr>
    </w:div>
    <w:div w:id="184682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陈帅气</dc:creator>
  <cp:lastModifiedBy>孙金鹏</cp:lastModifiedBy>
  <cp:revision>39</cp:revision>
  <cp:lastPrinted>2019-04-04T09:05:00Z</cp:lastPrinted>
  <dcterms:created xsi:type="dcterms:W3CDTF">2019-06-11T10:38:00Z</dcterms:created>
  <dcterms:modified xsi:type="dcterms:W3CDTF">2019-06-12T09:18:00Z</dcterms:modified>
</cp:coreProperties>
</file>